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04" w:rsidRPr="00CF2404" w:rsidRDefault="00CF2404" w:rsidP="00CF2404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CF2404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CF2404" w:rsidRPr="00CF2404" w:rsidTr="00CF2404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  <w:b/>
              </w:rPr>
              <w:t>Predmet:</w:t>
            </w:r>
            <w:r w:rsidRPr="00CF2404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  <w:b/>
              </w:rPr>
              <w:t>Razred:</w:t>
            </w:r>
            <w:r w:rsidRPr="00CF2404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  <w:b/>
              </w:rPr>
              <w:t>Br. sati izvedbe:</w:t>
            </w:r>
            <w:r w:rsidRPr="00CF2404">
              <w:rPr>
                <w:rFonts w:ascii="Calibri" w:eastAsia="Calibri" w:hAnsi="Calibri" w:cs="Calibri"/>
              </w:rPr>
              <w:t xml:space="preserve"> </w:t>
            </w:r>
          </w:p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1 (43. sat)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CF2404" w:rsidRPr="00CF2404" w:rsidTr="00CF2404">
        <w:trPr>
          <w:trHeight w:val="56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vAlign w:val="center"/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  <w:b/>
              </w:rPr>
              <w:t>Tematska cjelina:</w:t>
            </w:r>
            <w:r w:rsidRPr="00CF2404">
              <w:rPr>
                <w:rFonts w:ascii="Calibri" w:eastAsia="Calibri" w:hAnsi="Calibri" w:cs="Calibri"/>
              </w:rPr>
              <w:t xml:space="preserve"> GRAĐA TVARI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vAlign w:val="center"/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  <w:b/>
              </w:rPr>
              <w:t>Tema:</w:t>
            </w:r>
            <w:r w:rsidRPr="00CF2404">
              <w:rPr>
                <w:rFonts w:ascii="Calibri" w:eastAsia="Calibri" w:hAnsi="Calibri" w:cs="Calibri"/>
              </w:rPr>
              <w:t xml:space="preserve"> III. pisana provjera znanja: Građa tvari</w:t>
            </w:r>
          </w:p>
        </w:tc>
      </w:tr>
      <w:tr w:rsidR="00CF2404" w:rsidRPr="00CF2404" w:rsidTr="00CF2404">
        <w:trPr>
          <w:trHeight w:val="56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A. tvari</w:t>
            </w:r>
          </w:p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CF2404" w:rsidRPr="00CF2404" w:rsidTr="00CF2404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CF2404" w:rsidRPr="00CF2404" w:rsidTr="00CF2404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spacing w:before="120" w:line="256" w:lineRule="auto"/>
              <w:contextualSpacing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CF2404" w:rsidRPr="00CF2404" w:rsidRDefault="00CF2404" w:rsidP="00CF2404">
            <w:pPr>
              <w:spacing w:after="120"/>
              <w:contextualSpacing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D.7.2. Primjenjuje matematička znanja i vještine.</w:t>
            </w:r>
          </w:p>
        </w:tc>
      </w:tr>
      <w:tr w:rsidR="00CF2404" w:rsidRPr="00CF2404" w:rsidTr="00CF2404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CF2404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CF2404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CF2404" w:rsidRPr="00CF2404" w:rsidTr="00CF2404">
        <w:trPr>
          <w:trHeight w:val="39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R.I.1. Provjerava razinu usvojenosti obrazovnih ishoda</w:t>
            </w:r>
            <w:r w:rsidR="003948A0">
              <w:rPr>
                <w:rFonts w:ascii="Calibri" w:eastAsia="Calibri" w:hAnsi="Calibri" w:cs="Calibri"/>
              </w:rPr>
              <w:t>.</w:t>
            </w:r>
          </w:p>
        </w:tc>
      </w:tr>
      <w:tr w:rsidR="00CF2404" w:rsidRPr="00CF2404" w:rsidTr="00CF2404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CF2404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CF2404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CF2404" w:rsidRPr="00CF2404" w:rsidTr="00CF2404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  <w:b/>
              </w:rPr>
              <w:t xml:space="preserve">Ključni pojmovi: </w:t>
            </w:r>
            <w:r w:rsidRPr="00CF2404">
              <w:rPr>
                <w:rFonts w:ascii="Calibri" w:eastAsia="Calibri" w:hAnsi="Calibri" w:cs="Calibri"/>
                <w:bCs/>
              </w:rPr>
              <w:t xml:space="preserve">atom, subatomske čestice, proton, elektron i neutron, atomski ili protonski broj, </w:t>
            </w:r>
            <w:proofErr w:type="spellStart"/>
            <w:r w:rsidRPr="00CF2404">
              <w:rPr>
                <w:rFonts w:ascii="Calibri" w:eastAsia="Calibri" w:hAnsi="Calibri" w:cs="Calibri"/>
                <w:bCs/>
              </w:rPr>
              <w:t>maseni</w:t>
            </w:r>
            <w:proofErr w:type="spellEnd"/>
            <w:r w:rsidRPr="00CF2404">
              <w:rPr>
                <w:rFonts w:ascii="Calibri" w:eastAsia="Calibri" w:hAnsi="Calibri" w:cs="Calibri"/>
                <w:bCs/>
              </w:rPr>
              <w:t xml:space="preserve"> ili </w:t>
            </w:r>
            <w:proofErr w:type="spellStart"/>
            <w:r w:rsidRPr="00CF2404">
              <w:rPr>
                <w:rFonts w:ascii="Calibri" w:eastAsia="Calibri" w:hAnsi="Calibri" w:cs="Calibri"/>
                <w:bCs/>
              </w:rPr>
              <w:t>nukleonski</w:t>
            </w:r>
            <w:proofErr w:type="spellEnd"/>
            <w:r w:rsidRPr="00CF2404">
              <w:rPr>
                <w:rFonts w:ascii="Calibri" w:eastAsia="Calibri" w:hAnsi="Calibri" w:cs="Calibri"/>
                <w:bCs/>
              </w:rPr>
              <w:t xml:space="preserve"> broj, kemijski element, kemijski simboli, </w:t>
            </w:r>
            <w:proofErr w:type="spellStart"/>
            <w:r w:rsidRPr="00CF2404">
              <w:rPr>
                <w:rFonts w:ascii="Calibri" w:eastAsia="Calibri" w:hAnsi="Calibri" w:cs="Calibri"/>
                <w:bCs/>
              </w:rPr>
              <w:t>Jöns</w:t>
            </w:r>
            <w:proofErr w:type="spellEnd"/>
            <w:r w:rsidRPr="00CF2404">
              <w:rPr>
                <w:rFonts w:ascii="Calibri" w:eastAsia="Calibri" w:hAnsi="Calibri" w:cs="Calibri"/>
                <w:bCs/>
              </w:rPr>
              <w:t xml:space="preserve">. J. </w:t>
            </w:r>
            <w:proofErr w:type="spellStart"/>
            <w:r w:rsidRPr="00CF2404">
              <w:rPr>
                <w:rFonts w:ascii="Calibri" w:eastAsia="Calibri" w:hAnsi="Calibri" w:cs="Calibri"/>
                <w:bCs/>
              </w:rPr>
              <w:t>Berzelius</w:t>
            </w:r>
            <w:proofErr w:type="spellEnd"/>
            <w:r w:rsidRPr="00CF2404">
              <w:rPr>
                <w:rFonts w:ascii="Calibri" w:eastAsia="Calibri" w:hAnsi="Calibri" w:cs="Calibri"/>
                <w:bCs/>
              </w:rPr>
              <w:t xml:space="preserve">, kvalitativno i kvantitativno značenje kemijskih simbola, </w:t>
            </w:r>
            <w:proofErr w:type="spellStart"/>
            <w:r w:rsidRPr="00CF2404">
              <w:rPr>
                <w:rFonts w:ascii="Calibri" w:eastAsia="Calibri" w:hAnsi="Calibri" w:cs="Calibri"/>
                <w:bCs/>
              </w:rPr>
              <w:t>koeﬁcijent</w:t>
            </w:r>
            <w:proofErr w:type="spellEnd"/>
            <w:r w:rsidRPr="00CF2404">
              <w:rPr>
                <w:rFonts w:ascii="Calibri" w:eastAsia="Calibri" w:hAnsi="Calibri" w:cs="Calibri"/>
                <w:bCs/>
              </w:rPr>
              <w:t>, periodni sustav elemenata, D. I. Mendeljejev, periode, skupine, izotopi, masa atoma, označivanje elementarnih tvari, označivanje kemijskih spojeva, kemijska formula, indeks, kristal, valencija elementa, formula spoja, ime spoja</w:t>
            </w:r>
          </w:p>
        </w:tc>
      </w:tr>
      <w:tr w:rsidR="00CF2404" w:rsidRPr="00CF2404" w:rsidTr="00CF2404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spacing w:before="120" w:after="120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  <w:b/>
              </w:rPr>
              <w:t>Sredstva, pomagala i pribor:</w:t>
            </w:r>
            <w:r w:rsidRPr="00CF2404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CF2404">
              <w:rPr>
                <w:rFonts w:ascii="Calibri" w:eastAsia="Calibri" w:hAnsi="Calibri" w:cs="Calibri"/>
              </w:rPr>
              <w:t>III. pisana provjera znanja</w:t>
            </w:r>
            <w:r>
              <w:rPr>
                <w:rFonts w:ascii="Calibri" w:eastAsia="Calibri" w:hAnsi="Calibri" w:cs="Calibri"/>
              </w:rPr>
              <w:t>, kalkulator (prema</w:t>
            </w:r>
            <w:r w:rsidRPr="00CF2404">
              <w:rPr>
                <w:rFonts w:ascii="Calibri" w:eastAsia="Calibri" w:hAnsi="Calibri" w:cs="Calibri"/>
              </w:rPr>
              <w:t xml:space="preserve"> potrebi)</w:t>
            </w:r>
          </w:p>
        </w:tc>
      </w:tr>
      <w:tr w:rsidR="00CF2404" w:rsidRPr="00CF2404" w:rsidTr="00CF2404">
        <w:trPr>
          <w:trHeight w:val="283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  <w:b/>
              </w:rPr>
            </w:pPr>
            <w:r w:rsidRPr="00CF2404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CF2404" w:rsidRPr="00CF2404" w:rsidTr="00CF2404">
        <w:trPr>
          <w:trHeight w:val="571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individualni rad učenika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rješavanje problemskih zadataka</w:t>
            </w:r>
          </w:p>
        </w:tc>
      </w:tr>
    </w:tbl>
    <w:p w:rsidR="00CF2404" w:rsidRPr="00CF2404" w:rsidRDefault="00CF2404" w:rsidP="00CF2404">
      <w:pPr>
        <w:spacing w:line="256" w:lineRule="auto"/>
        <w:rPr>
          <w:rFonts w:ascii="Calibri" w:eastAsia="Calibri" w:hAnsi="Calibri" w:cs="Times New Roman"/>
          <w:b/>
        </w:rPr>
      </w:pPr>
    </w:p>
    <w:p w:rsidR="00CF2404" w:rsidRPr="00CF2404" w:rsidRDefault="00CF2404" w:rsidP="00CF2404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CF2404">
        <w:rPr>
          <w:rFonts w:ascii="Calibri" w:eastAsia="Calibri" w:hAnsi="Calibri" w:cs="Times New Roman"/>
          <w:b/>
        </w:rPr>
        <w:t>AKTIVNOST ZA PROVJERU USVOJENOSTI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CF2404" w:rsidRPr="00CF2404" w:rsidTr="00CF240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890"/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TIJEK AKTIVNOSTI</w:t>
            </w:r>
          </w:p>
        </w:tc>
      </w:tr>
      <w:tr w:rsidR="00CF2404" w:rsidRPr="00CF2404" w:rsidTr="00CF240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jc w:val="center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Izvori sadržaja</w:t>
            </w:r>
          </w:p>
        </w:tc>
      </w:tr>
      <w:tr w:rsidR="00CF2404" w:rsidRPr="00CF2404" w:rsidTr="00CF240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04" w:rsidRPr="00CF2404" w:rsidRDefault="00CF2404" w:rsidP="00CF2404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A.7.2.</w:t>
            </w:r>
          </w:p>
          <w:p w:rsidR="00CF2404" w:rsidRPr="00CF2404" w:rsidRDefault="00CF2404" w:rsidP="00CF2404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D.7.2.</w:t>
            </w:r>
          </w:p>
          <w:p w:rsidR="00CF2404" w:rsidRPr="00CF2404" w:rsidRDefault="00CF2404" w:rsidP="00CF2404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R.I.1.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4" w:rsidRPr="00CF2404" w:rsidRDefault="00CF2404" w:rsidP="00CF2404">
            <w:pPr>
              <w:numPr>
                <w:ilvl w:val="0"/>
                <w:numId w:val="3"/>
              </w:numPr>
              <w:spacing w:line="256" w:lineRule="auto"/>
              <w:ind w:left="319"/>
              <w:contextualSpacing/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samostalno rješavanje zadataka prema izboru učitelja</w:t>
            </w:r>
          </w:p>
          <w:p w:rsidR="00CF2404" w:rsidRPr="00CF2404" w:rsidRDefault="00CF2404" w:rsidP="00CF2404">
            <w:pPr>
              <w:ind w:left="31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04" w:rsidRPr="00CF2404" w:rsidRDefault="00CF2404" w:rsidP="00CF2404">
            <w:pPr>
              <w:rPr>
                <w:rFonts w:ascii="Calibri" w:eastAsia="Calibri" w:hAnsi="Calibri" w:cs="Calibri"/>
              </w:rPr>
            </w:pPr>
            <w:r w:rsidRPr="00CF2404">
              <w:rPr>
                <w:rFonts w:ascii="Calibri" w:eastAsia="Calibri" w:hAnsi="Calibri" w:cs="Calibri"/>
              </w:rPr>
              <w:t>III. pisana provjera znanja</w:t>
            </w:r>
          </w:p>
        </w:tc>
      </w:tr>
    </w:tbl>
    <w:p w:rsidR="0009629B" w:rsidRDefault="0009629B" w:rsidP="006143FE">
      <w:pPr>
        <w:rPr>
          <w:rFonts w:cstheme="minorHAnsi"/>
        </w:rPr>
      </w:pPr>
    </w:p>
    <w:p w:rsidR="00CF2404" w:rsidRDefault="00CF2404">
      <w:pPr>
        <w:rPr>
          <w:rFonts w:cstheme="minorHAnsi"/>
        </w:rPr>
      </w:pPr>
      <w:r>
        <w:rPr>
          <w:rFonts w:cstheme="minorHAnsi"/>
        </w:rPr>
        <w:br w:type="page"/>
      </w:r>
    </w:p>
    <w:p w:rsidR="00CF2404" w:rsidRPr="00CF2404" w:rsidRDefault="00CF2404" w:rsidP="00CF2404">
      <w:pPr>
        <w:shd w:val="clear" w:color="auto" w:fill="D9D9D9"/>
        <w:rPr>
          <w:rFonts w:ascii="Arial" w:eastAsia="Calibri" w:hAnsi="Arial" w:cs="Arial"/>
          <w:b/>
        </w:rPr>
      </w:pPr>
      <w:r w:rsidRPr="00CF2404">
        <w:rPr>
          <w:rFonts w:ascii="Arial" w:eastAsia="Calibri" w:hAnsi="Arial" w:cs="Arial"/>
          <w:b/>
          <w:sz w:val="24"/>
          <w:szCs w:val="24"/>
        </w:rPr>
        <w:lastRenderedPageBreak/>
        <w:t xml:space="preserve">Prijedlozi pitanja za pisanu provjeru znanja – </w:t>
      </w:r>
      <w:r w:rsidR="00A53AF8">
        <w:rPr>
          <w:rFonts w:ascii="Arial" w:eastAsia="Calibri" w:hAnsi="Arial" w:cs="Arial"/>
          <w:b/>
          <w:sz w:val="24"/>
          <w:szCs w:val="24"/>
        </w:rPr>
        <w:t>Građa</w:t>
      </w:r>
      <w:r w:rsidRPr="00CF2404">
        <w:rPr>
          <w:rFonts w:ascii="Arial" w:eastAsia="Calibri" w:hAnsi="Arial" w:cs="Arial"/>
          <w:b/>
          <w:sz w:val="24"/>
          <w:szCs w:val="24"/>
        </w:rPr>
        <w:t xml:space="preserve"> tvari (A)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9"/>
        <w:gridCol w:w="4599"/>
      </w:tblGrid>
      <w:tr w:rsidR="00A53AF8" w:rsidRPr="00CF2404" w:rsidTr="00CF2404">
        <w:tc>
          <w:tcPr>
            <w:tcW w:w="4630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92660" cy="3960000"/>
                  <wp:effectExtent l="38100" t="19050" r="26740" b="21450"/>
                  <wp:docPr id="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660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64282" cy="3929503"/>
                  <wp:effectExtent l="19050" t="19050" r="17018" b="13847"/>
                  <wp:docPr id="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282" cy="3929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AF8" w:rsidRPr="00CF2404" w:rsidTr="00CF2404">
        <w:tc>
          <w:tcPr>
            <w:tcW w:w="4630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814523" cy="3958460"/>
                  <wp:effectExtent l="19050" t="19050" r="23927" b="22990"/>
                  <wp:docPr id="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618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1962" cy="3960000"/>
                  <wp:effectExtent l="19050" t="19050" r="10288" b="21450"/>
                  <wp:docPr id="4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962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404" w:rsidRPr="00CF2404" w:rsidRDefault="00CF2404" w:rsidP="00CF2404">
      <w:pPr>
        <w:rPr>
          <w:rFonts w:ascii="Arial" w:eastAsia="Calibri" w:hAnsi="Arial" w:cs="Arial"/>
        </w:rPr>
      </w:pPr>
      <w:r w:rsidRPr="00CF2404">
        <w:rPr>
          <w:rFonts w:ascii="Arial" w:eastAsia="Calibri" w:hAnsi="Arial" w:cs="Arial"/>
        </w:rPr>
        <w:br w:type="page"/>
      </w:r>
    </w:p>
    <w:p w:rsidR="00CF2404" w:rsidRPr="00CF2404" w:rsidRDefault="00CF2404" w:rsidP="00CF2404">
      <w:pPr>
        <w:shd w:val="clear" w:color="auto" w:fill="D9D9D9"/>
        <w:rPr>
          <w:rFonts w:ascii="Arial" w:eastAsia="Calibri" w:hAnsi="Arial" w:cs="Arial"/>
          <w:b/>
          <w:sz w:val="24"/>
          <w:szCs w:val="24"/>
        </w:rPr>
      </w:pPr>
      <w:r w:rsidRPr="00CF2404">
        <w:rPr>
          <w:rFonts w:ascii="Arial" w:eastAsia="Calibri" w:hAnsi="Arial" w:cs="Arial"/>
          <w:b/>
          <w:sz w:val="24"/>
          <w:szCs w:val="24"/>
        </w:rPr>
        <w:lastRenderedPageBreak/>
        <w:t xml:space="preserve">Prijedlozi pitanja za pisanu provjeru znanja – </w:t>
      </w:r>
      <w:r w:rsidR="00A53AF8">
        <w:rPr>
          <w:rFonts w:ascii="Arial" w:eastAsia="Calibri" w:hAnsi="Arial" w:cs="Arial"/>
          <w:b/>
          <w:sz w:val="24"/>
          <w:szCs w:val="24"/>
        </w:rPr>
        <w:t>Građa</w:t>
      </w:r>
      <w:r w:rsidRPr="00CF2404">
        <w:rPr>
          <w:rFonts w:ascii="Arial" w:eastAsia="Calibri" w:hAnsi="Arial" w:cs="Arial"/>
          <w:b/>
          <w:sz w:val="24"/>
          <w:szCs w:val="24"/>
        </w:rPr>
        <w:t xml:space="preserve"> tvari (B)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CF2404" w:rsidRPr="00CF2404" w:rsidTr="00CF2404">
        <w:trPr>
          <w:trHeight w:val="6342"/>
        </w:trPr>
        <w:tc>
          <w:tcPr>
            <w:tcW w:w="4563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3322" cy="3960000"/>
                  <wp:effectExtent l="38100" t="19050" r="27978" b="21450"/>
                  <wp:docPr id="4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322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75219" cy="3960000"/>
                  <wp:effectExtent l="19050" t="19050" r="25131" b="21450"/>
                  <wp:docPr id="4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21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404" w:rsidRPr="00CF2404" w:rsidTr="00CF2404">
        <w:tc>
          <w:tcPr>
            <w:tcW w:w="4563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6296" cy="3960000"/>
                  <wp:effectExtent l="38100" t="19050" r="25004" b="21450"/>
                  <wp:docPr id="5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296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CF2404" w:rsidRPr="00CF2404" w:rsidRDefault="00A53AF8" w:rsidP="00CF24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3322" cy="3960000"/>
                  <wp:effectExtent l="38100" t="19050" r="27978" b="2145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322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404" w:rsidRPr="00CF2404" w:rsidRDefault="00CF2404" w:rsidP="00CF2404">
      <w:pPr>
        <w:rPr>
          <w:rFonts w:ascii="Arial" w:eastAsia="Calibri" w:hAnsi="Arial" w:cs="Arial"/>
        </w:rPr>
      </w:pPr>
      <w:r w:rsidRPr="00CF2404">
        <w:rPr>
          <w:rFonts w:ascii="Arial" w:eastAsia="Calibri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Y="577"/>
        <w:tblW w:w="0" w:type="auto"/>
        <w:tblLook w:val="04A0"/>
      </w:tblPr>
      <w:tblGrid>
        <w:gridCol w:w="4536"/>
        <w:gridCol w:w="4536"/>
      </w:tblGrid>
      <w:tr w:rsidR="00CF2404" w:rsidRPr="00CF2404" w:rsidTr="00CF2404">
        <w:tc>
          <w:tcPr>
            <w:tcW w:w="4536" w:type="dxa"/>
            <w:shd w:val="clear" w:color="auto" w:fill="DEEAF6"/>
          </w:tcPr>
          <w:p w:rsidR="00CF2404" w:rsidRPr="00CF2404" w:rsidRDefault="00CF2404" w:rsidP="00CF240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CF2404">
              <w:rPr>
                <w:rFonts w:ascii="Arial" w:eastAsia="Calibri" w:hAnsi="Arial" w:cs="Arial"/>
                <w:b/>
              </w:rPr>
              <w:lastRenderedPageBreak/>
              <w:t>Skupina A</w:t>
            </w:r>
          </w:p>
        </w:tc>
        <w:tc>
          <w:tcPr>
            <w:tcW w:w="4536" w:type="dxa"/>
            <w:shd w:val="clear" w:color="auto" w:fill="E2EFD9"/>
          </w:tcPr>
          <w:p w:rsidR="00CF2404" w:rsidRPr="00CF2404" w:rsidRDefault="00CF2404" w:rsidP="00CF240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CF2404">
              <w:rPr>
                <w:rFonts w:ascii="Arial" w:eastAsia="Calibri" w:hAnsi="Arial" w:cs="Arial"/>
                <w:b/>
              </w:rPr>
              <w:t>Skupina B</w:t>
            </w:r>
          </w:p>
        </w:tc>
      </w:tr>
      <w:tr w:rsidR="00CF2404" w:rsidRPr="00CF2404" w:rsidTr="00CF2404">
        <w:trPr>
          <w:trHeight w:val="11959"/>
        </w:trPr>
        <w:tc>
          <w:tcPr>
            <w:tcW w:w="4536" w:type="dxa"/>
          </w:tcPr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atomska jezgra – elektronski omotač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protoni (p</w:t>
            </w:r>
            <w:r w:rsidRPr="007B4341">
              <w:rPr>
                <w:rFonts w:ascii="Arial" w:eastAsia="Calibri" w:hAnsi="Arial" w:cs="Arial"/>
                <w:sz w:val="20"/>
                <w:vertAlign w:val="superscript"/>
              </w:rPr>
              <w:t>+</w:t>
            </w:r>
            <w:r w:rsidRPr="007B4341">
              <w:rPr>
                <w:rFonts w:ascii="Arial" w:eastAsia="Calibri" w:hAnsi="Arial" w:cs="Arial"/>
                <w:sz w:val="20"/>
              </w:rPr>
              <w:t>) – elektroni (e</w:t>
            </w:r>
            <w:r w:rsidRPr="007B4341">
              <w:rPr>
                <w:rFonts w:ascii="Arial" w:eastAsia="Calibri" w:hAnsi="Arial" w:cs="Arial"/>
                <w:sz w:val="20"/>
                <w:vertAlign w:val="superscript"/>
              </w:rPr>
              <w:t>–</w:t>
            </w:r>
            <w:r w:rsidRPr="007B4341">
              <w:rPr>
                <w:rFonts w:ascii="Arial" w:eastAsia="Calibri" w:hAnsi="Arial" w:cs="Arial"/>
                <w:sz w:val="20"/>
              </w:rPr>
              <w:t>)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2.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Z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11; b)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A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23; c) Na; d) natrij</w:t>
            </w:r>
          </w:p>
          <w:p w:rsid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3.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Al, b)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Cu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, c)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Zn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, d) N, e) P, f)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Ca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, </w:t>
            </w:r>
          </w:p>
          <w:p w:rsidR="00A53AF8" w:rsidRPr="007B4341" w:rsidRDefault="007B4341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</w:t>
            </w:r>
            <w:r w:rsidR="00A53AF8" w:rsidRPr="007B4341">
              <w:rPr>
                <w:rFonts w:ascii="Arial" w:eastAsia="Calibri" w:hAnsi="Arial" w:cs="Arial"/>
                <w:sz w:val="20"/>
              </w:rPr>
              <w:t xml:space="preserve">g) H, h) </w:t>
            </w:r>
            <w:proofErr w:type="spellStart"/>
            <w:r w:rsidR="00A53AF8" w:rsidRPr="007B4341">
              <w:rPr>
                <w:rFonts w:ascii="Arial" w:eastAsia="Calibri" w:hAnsi="Arial" w:cs="Arial"/>
                <w:sz w:val="20"/>
              </w:rPr>
              <w:t>Fe</w:t>
            </w:r>
            <w:proofErr w:type="spellEnd"/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4.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1. red: 6, 14, 6, 6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2. red: sumpor, 16, 16, 17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5.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N, Atom je električki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neutralna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čestica.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b) N, Protonski broj često nazivamo i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rednim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ili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atomskim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brojem.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c) T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d) T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e) N, Veći broj samostalnih atoma označujemo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koeficijentom</w:t>
            </w:r>
            <w:r w:rsidRPr="007B4341">
              <w:rPr>
                <w:rFonts w:ascii="Arial" w:eastAsia="Calibri" w:hAnsi="Arial" w:cs="Arial"/>
                <w:sz w:val="20"/>
              </w:rPr>
              <w:t>.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6</w:t>
            </w:r>
            <w:r w:rsidRPr="007B4341">
              <w:rPr>
                <w:rFonts w:ascii="Arial" w:eastAsia="Calibri" w:hAnsi="Arial" w:cs="Arial"/>
                <w:sz w:val="20"/>
              </w:rPr>
              <w:t>. četiri atoma kisika, 3 C, dva atoma sumpora, 5 Na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7.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kemijski element olovo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b) jedan atom olova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8.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kalcij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b)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Z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20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c)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A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42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d) </w:t>
            </w:r>
            <w:r w:rsidRPr="007B4341">
              <w:rPr>
                <w:rFonts w:ascii="Arial" w:eastAsia="Calibri" w:hAnsi="Arial" w:cs="Arial"/>
                <w:sz w:val="20"/>
              </w:rPr>
              <w:object w:dxaOrig="5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85pt;height:18.25pt" o:ole="">
                  <v:imagedata r:id="rId16" o:title=""/>
                </v:shape>
                <o:OLEObject Type="Embed" ProgID="Equation.DSMT4" ShapeID="_x0000_i1025" DrawAspect="Content" ObjectID="_1636873551" r:id="rId17"/>
              </w:objec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9.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voda; P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4</w:t>
            </w:r>
            <w:r w:rsidRPr="007B4341">
              <w:rPr>
                <w:rFonts w:ascii="Arial" w:eastAsia="Calibri" w:hAnsi="Arial" w:cs="Arial"/>
                <w:sz w:val="20"/>
              </w:rPr>
              <w:t>; klor; NH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>; CH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4</w:t>
            </w:r>
            <w:r w:rsidRPr="007B4341">
              <w:rPr>
                <w:rFonts w:ascii="Arial" w:eastAsia="Calibri" w:hAnsi="Arial" w:cs="Arial"/>
                <w:sz w:val="20"/>
              </w:rPr>
              <w:t>; kisik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10.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elementarne tvari: fosfor, klor i kisik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  kemijski spojevi: voda, amonijak i metan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11.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Fe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>: III, II; MgBr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: II, I; NH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 xml:space="preserve">: III, I;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ZnS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>: II, II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12.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natrijev oksid, kalcijev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nitrid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željezov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(II) sulfid,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olovov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>(II) klorid</w:t>
            </w:r>
          </w:p>
          <w:p w:rsidR="00A53AF8" w:rsidRPr="007B4341" w:rsidRDefault="00A53AF8" w:rsidP="00A53AF8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13.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CO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, Ag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S, N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>, PCl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5</w:t>
            </w:r>
          </w:p>
          <w:p w:rsidR="00CF2404" w:rsidRPr="00CF2404" w:rsidRDefault="00A53AF8" w:rsidP="00A53AF8">
            <w:pPr>
              <w:spacing w:line="360" w:lineRule="auto"/>
              <w:rPr>
                <w:rFonts w:ascii="Arial" w:eastAsia="Calibri" w:hAnsi="Arial" w:cs="Arial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14.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FeCl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 xml:space="preserve">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MgO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AlN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CuS</w:t>
            </w:r>
            <w:proofErr w:type="spellEnd"/>
          </w:p>
        </w:tc>
        <w:tc>
          <w:tcPr>
            <w:tcW w:w="4536" w:type="dxa"/>
          </w:tcPr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atomska jezgra – elektronski omotač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protoni (p</w:t>
            </w:r>
            <w:r w:rsidRPr="007B4341">
              <w:rPr>
                <w:rFonts w:ascii="Arial" w:eastAsia="Calibri" w:hAnsi="Arial" w:cs="Arial"/>
                <w:sz w:val="20"/>
                <w:vertAlign w:val="superscript"/>
              </w:rPr>
              <w:t>+</w:t>
            </w:r>
            <w:r w:rsidRPr="007B4341">
              <w:rPr>
                <w:rFonts w:ascii="Arial" w:eastAsia="Calibri" w:hAnsi="Arial" w:cs="Arial"/>
                <w:sz w:val="20"/>
              </w:rPr>
              <w:t>); neutroni (n</w:t>
            </w:r>
            <w:r w:rsidRPr="007B4341">
              <w:rPr>
                <w:rFonts w:ascii="Arial" w:eastAsia="Calibri" w:hAnsi="Arial" w:cs="Arial"/>
                <w:sz w:val="20"/>
                <w:vertAlign w:val="superscript"/>
              </w:rPr>
              <w:t>0</w:t>
            </w:r>
            <w:r w:rsidRPr="007B4341">
              <w:rPr>
                <w:rFonts w:ascii="Arial" w:eastAsia="Calibri" w:hAnsi="Arial" w:cs="Arial"/>
                <w:sz w:val="20"/>
              </w:rPr>
              <w:t>)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2.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Z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12; b)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A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25; c) Mg; d) magnezij</w:t>
            </w:r>
          </w:p>
          <w:p w:rsid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3.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N, b) O, c) Cl, d) Mg, e) Na, f) Pb, 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</w:t>
            </w:r>
            <w:r w:rsidRPr="007B4341">
              <w:rPr>
                <w:rFonts w:ascii="Arial" w:eastAsia="Calibri" w:hAnsi="Arial" w:cs="Arial"/>
                <w:sz w:val="20"/>
              </w:rPr>
              <w:t xml:space="preserve">g) S, h)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Fe</w:t>
            </w:r>
            <w:proofErr w:type="spellEnd"/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4.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1. red: klor, 35, 17, 17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2. red: 30, 30, 30, 32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5.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T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b) T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c) N,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Nukleonski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 broj jednak je zbroju protona i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neutrona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u atomu.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d) N, Masa atoma približno je jednaka masi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jezgre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ili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atomske jezgre</w:t>
            </w:r>
            <w:r w:rsidRPr="007B4341">
              <w:rPr>
                <w:rFonts w:ascii="Arial" w:eastAsia="Calibri" w:hAnsi="Arial" w:cs="Arial"/>
                <w:sz w:val="20"/>
              </w:rPr>
              <w:t>.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e) N, Izotopi su atomi istog elementa koji se razlikuju brojem </w:t>
            </w:r>
            <w:r w:rsidRPr="007B4341">
              <w:rPr>
                <w:rFonts w:ascii="Arial" w:eastAsia="Calibri" w:hAnsi="Arial" w:cs="Arial"/>
                <w:b/>
                <w:sz w:val="20"/>
              </w:rPr>
              <w:t>neutrona</w:t>
            </w:r>
            <w:r w:rsidRPr="007B4341">
              <w:rPr>
                <w:rFonts w:ascii="Arial" w:eastAsia="Calibri" w:hAnsi="Arial" w:cs="Arial"/>
                <w:sz w:val="20"/>
              </w:rPr>
              <w:t>.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6.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4 H, tri atoma kalcija, 2 Al, pet atoma ugljika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7.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kemijski element magnezij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b) jedan atom magnezija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8.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a) kalij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b)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Z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19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c) </w:t>
            </w:r>
            <w:r w:rsidRPr="007B4341">
              <w:rPr>
                <w:rFonts w:ascii="Arial" w:eastAsia="Calibri" w:hAnsi="Arial" w:cs="Arial"/>
                <w:i/>
                <w:sz w:val="20"/>
              </w:rPr>
              <w:t>A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= 39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d) </w:t>
            </w:r>
            <w:r w:rsidRPr="007B4341">
              <w:rPr>
                <w:rFonts w:ascii="Arial" w:eastAsia="Calibri" w:hAnsi="Arial" w:cs="Arial"/>
                <w:sz w:val="20"/>
              </w:rPr>
              <w:object w:dxaOrig="420" w:dyaOrig="380">
                <v:shape id="_x0000_i1026" type="#_x0000_t75" style="width:21.5pt;height:18.25pt" o:ole="">
                  <v:imagedata r:id="rId18" o:title=""/>
                </v:shape>
                <o:OLEObject Type="Embed" ProgID="Equation.DSMT4" ShapeID="_x0000_i1026" DrawAspect="Content" ObjectID="_1636873552" r:id="rId19"/>
              </w:objec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9.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sumporov dioksid;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HCl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>; 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>; vodik; CO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; dušik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10.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elementarne tvari: ozon, vodik i dušik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sz w:val="20"/>
              </w:rPr>
              <w:t xml:space="preserve">      kemijski spojevi: sumporov dioksid, ugljikov dioksid i klorovodik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11.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Al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>: III, II: ZnBr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: II, I; CH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4</w:t>
            </w:r>
            <w:r w:rsidRPr="007B4341">
              <w:rPr>
                <w:rFonts w:ascii="Arial" w:eastAsia="Calibri" w:hAnsi="Arial" w:cs="Arial"/>
                <w:sz w:val="20"/>
              </w:rPr>
              <w:t xml:space="preserve">: IV, I;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CuS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>: II, II</w:t>
            </w:r>
          </w:p>
          <w:p w:rsidR="007B4341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12.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dušikov(I) oksid, magnezijev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nitrid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olovov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 xml:space="preserve">(II) sulfid i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željezov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>(II) klorid</w:t>
            </w:r>
          </w:p>
          <w:p w:rsidR="00CF2404" w:rsidRPr="007B4341" w:rsidRDefault="007B4341" w:rsidP="007B4341">
            <w:pPr>
              <w:spacing w:line="360" w:lineRule="auto"/>
              <w:rPr>
                <w:rFonts w:ascii="Arial" w:eastAsia="Calibri" w:hAnsi="Arial" w:cs="Arial"/>
                <w:sz w:val="20"/>
                <w:vertAlign w:val="subscript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13.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SO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, Na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S, N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O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5</w:t>
            </w:r>
            <w:r w:rsidRPr="007B4341">
              <w:rPr>
                <w:rFonts w:ascii="Arial" w:eastAsia="Calibri" w:hAnsi="Arial" w:cs="Arial"/>
                <w:sz w:val="20"/>
              </w:rPr>
              <w:t>, PCl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</w:p>
          <w:p w:rsidR="007B4341" w:rsidRPr="00CF2404" w:rsidRDefault="007B4341" w:rsidP="007B4341">
            <w:pPr>
              <w:spacing w:line="360" w:lineRule="auto"/>
              <w:rPr>
                <w:rFonts w:ascii="Arial" w:eastAsia="Calibri" w:hAnsi="Arial" w:cs="Arial"/>
              </w:rPr>
            </w:pPr>
            <w:r w:rsidRPr="007B4341">
              <w:rPr>
                <w:rFonts w:ascii="Arial" w:eastAsia="Calibri" w:hAnsi="Arial" w:cs="Arial"/>
                <w:b/>
                <w:sz w:val="20"/>
              </w:rPr>
              <w:t>14.</w:t>
            </w:r>
            <w:r w:rsidRPr="007B4341">
              <w:rPr>
                <w:rFonts w:ascii="Arial" w:eastAsia="Calibri" w:hAnsi="Arial" w:cs="Arial"/>
                <w:sz w:val="20"/>
              </w:rPr>
              <w:t xml:space="preserve"> FeBr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 xml:space="preserve">, </w:t>
            </w:r>
            <w:proofErr w:type="spellStart"/>
            <w:r w:rsidRPr="007B4341">
              <w:rPr>
                <w:rFonts w:ascii="Arial" w:eastAsia="Calibri" w:hAnsi="Arial" w:cs="Arial"/>
                <w:sz w:val="20"/>
              </w:rPr>
              <w:t>CaO</w:t>
            </w:r>
            <w:proofErr w:type="spellEnd"/>
            <w:r w:rsidRPr="007B4341">
              <w:rPr>
                <w:rFonts w:ascii="Arial" w:eastAsia="Calibri" w:hAnsi="Arial" w:cs="Arial"/>
                <w:sz w:val="20"/>
              </w:rPr>
              <w:t>, Al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2</w:t>
            </w:r>
            <w:r w:rsidRPr="007B4341">
              <w:rPr>
                <w:rFonts w:ascii="Arial" w:eastAsia="Calibri" w:hAnsi="Arial" w:cs="Arial"/>
                <w:sz w:val="20"/>
              </w:rPr>
              <w:t>S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>, Li</w:t>
            </w:r>
            <w:r w:rsidRPr="007B4341">
              <w:rPr>
                <w:rFonts w:ascii="Arial" w:eastAsia="Calibri" w:hAnsi="Arial" w:cs="Arial"/>
                <w:sz w:val="20"/>
                <w:vertAlign w:val="subscript"/>
              </w:rPr>
              <w:t>3</w:t>
            </w:r>
            <w:r w:rsidRPr="007B4341">
              <w:rPr>
                <w:rFonts w:ascii="Arial" w:eastAsia="Calibri" w:hAnsi="Arial" w:cs="Arial"/>
                <w:sz w:val="20"/>
              </w:rPr>
              <w:t>N</w:t>
            </w:r>
          </w:p>
        </w:tc>
      </w:tr>
    </w:tbl>
    <w:p w:rsidR="00CF2404" w:rsidRPr="00CF2404" w:rsidRDefault="00A53AF8" w:rsidP="00CF2404">
      <w:pPr>
        <w:shd w:val="clear" w:color="auto" w:fill="D9D9D9"/>
        <w:spacing w:after="0"/>
        <w:rPr>
          <w:rFonts w:ascii="Arial" w:eastAsia="Calibri" w:hAnsi="Arial" w:cs="Arial"/>
          <w:b/>
          <w:sz w:val="24"/>
          <w:szCs w:val="32"/>
        </w:rPr>
      </w:pPr>
      <w:r>
        <w:rPr>
          <w:rFonts w:ascii="Arial" w:eastAsia="Calibri" w:hAnsi="Arial" w:cs="Arial"/>
          <w:b/>
          <w:sz w:val="24"/>
          <w:szCs w:val="32"/>
        </w:rPr>
        <w:t>Građa</w:t>
      </w:r>
      <w:r w:rsidR="00CF2404" w:rsidRPr="00CF2404">
        <w:rPr>
          <w:rFonts w:ascii="Arial" w:eastAsia="Calibri" w:hAnsi="Arial" w:cs="Arial"/>
          <w:b/>
          <w:sz w:val="24"/>
          <w:szCs w:val="32"/>
        </w:rPr>
        <w:t xml:space="preserve"> tvari – rješenja</w:t>
      </w:r>
    </w:p>
    <w:p w:rsidR="00CF2404" w:rsidRPr="00CF2404" w:rsidRDefault="00CF2404" w:rsidP="00CF2404">
      <w:pPr>
        <w:rPr>
          <w:rFonts w:ascii="Arial" w:eastAsia="Calibri" w:hAnsi="Arial" w:cs="Arial"/>
          <w:sz w:val="24"/>
        </w:rPr>
      </w:pPr>
    </w:p>
    <w:sectPr w:rsidR="00CF2404" w:rsidRPr="00CF2404" w:rsidSect="000C4B10">
      <w:footerReference w:type="defaul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34C" w:rsidRDefault="00E4134C" w:rsidP="004614CE">
      <w:pPr>
        <w:spacing w:after="0" w:line="240" w:lineRule="auto"/>
      </w:pPr>
      <w:r>
        <w:separator/>
      </w:r>
    </w:p>
  </w:endnote>
  <w:endnote w:type="continuationSeparator" w:id="0">
    <w:p w:rsidR="00E4134C" w:rsidRDefault="00E4134C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9876"/>
      <w:docPartObj>
        <w:docPartGallery w:val="Page Numbers (Bottom of Page)"/>
        <w:docPartUnique/>
      </w:docPartObj>
    </w:sdtPr>
    <w:sdtContent>
      <w:p w:rsidR="000C4B10" w:rsidRDefault="000C4B10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34C" w:rsidRDefault="00E4134C" w:rsidP="004614CE">
      <w:pPr>
        <w:spacing w:after="0" w:line="240" w:lineRule="auto"/>
      </w:pPr>
      <w:r>
        <w:separator/>
      </w:r>
    </w:p>
  </w:footnote>
  <w:footnote w:type="continuationSeparator" w:id="0">
    <w:p w:rsidR="00E4134C" w:rsidRDefault="00E4134C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B5D02"/>
    <w:rsid w:val="000C16BA"/>
    <w:rsid w:val="000C4B10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50585"/>
    <w:rsid w:val="00155CEB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B3F99"/>
    <w:rsid w:val="003C5FFA"/>
    <w:rsid w:val="003D03A1"/>
    <w:rsid w:val="003D65B7"/>
    <w:rsid w:val="003E6DB4"/>
    <w:rsid w:val="003F418D"/>
    <w:rsid w:val="003F704A"/>
    <w:rsid w:val="00400D75"/>
    <w:rsid w:val="004102FB"/>
    <w:rsid w:val="00413285"/>
    <w:rsid w:val="0041348A"/>
    <w:rsid w:val="004421D1"/>
    <w:rsid w:val="00446406"/>
    <w:rsid w:val="004547AE"/>
    <w:rsid w:val="004614CE"/>
    <w:rsid w:val="00462A83"/>
    <w:rsid w:val="004827D9"/>
    <w:rsid w:val="00483DD6"/>
    <w:rsid w:val="00491558"/>
    <w:rsid w:val="0049215F"/>
    <w:rsid w:val="00497C2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7245F"/>
    <w:rsid w:val="00682456"/>
    <w:rsid w:val="00682945"/>
    <w:rsid w:val="006836A9"/>
    <w:rsid w:val="00695B22"/>
    <w:rsid w:val="006A4C4A"/>
    <w:rsid w:val="006B23BD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B7A48"/>
    <w:rsid w:val="00BC1F6F"/>
    <w:rsid w:val="00BD0125"/>
    <w:rsid w:val="00BE30F1"/>
    <w:rsid w:val="00BE3A07"/>
    <w:rsid w:val="00BF3B88"/>
    <w:rsid w:val="00BF5BD4"/>
    <w:rsid w:val="00BF6F9E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5BCF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13E15"/>
    <w:rsid w:val="00E16F4B"/>
    <w:rsid w:val="00E37925"/>
    <w:rsid w:val="00E40A94"/>
    <w:rsid w:val="00E4134C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A26F-BFE2-48B6-91B7-D6FBF26B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138</cp:revision>
  <cp:lastPrinted>2019-11-29T14:33:00Z</cp:lastPrinted>
  <dcterms:created xsi:type="dcterms:W3CDTF">2019-05-25T07:56:00Z</dcterms:created>
  <dcterms:modified xsi:type="dcterms:W3CDTF">2019-12-03T09:19:00Z</dcterms:modified>
</cp:coreProperties>
</file>